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462D3" w14:textId="77777777" w:rsidR="000B09D8" w:rsidRDefault="000B09D8" w:rsidP="006840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1F287" w14:textId="3761D8BC" w:rsidR="0023348D" w:rsidRDefault="0023348D" w:rsidP="006840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9FE">
        <w:rPr>
          <w:rFonts w:ascii="Times New Roman" w:hAnsi="Times New Roman" w:cs="Times New Roman"/>
          <w:b/>
          <w:bCs/>
          <w:sz w:val="28"/>
          <w:szCs w:val="28"/>
        </w:rPr>
        <w:t>МАЪЛУМОТНОМА</w:t>
      </w:r>
    </w:p>
    <w:p w14:paraId="175354B5" w14:textId="77777777" w:rsidR="00684028" w:rsidRPr="000D09FE" w:rsidRDefault="00684028" w:rsidP="006840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5206FA" w14:textId="741BE4C8" w:rsidR="004372D3" w:rsidRDefault="004372D3" w:rsidP="000B09D8">
      <w:pPr>
        <w:spacing w:before="12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84028">
        <w:rPr>
          <w:rFonts w:ascii="Times New Roman" w:hAnsi="Times New Roman" w:cs="Times New Roman"/>
          <w:sz w:val="28"/>
          <w:szCs w:val="28"/>
          <w:lang w:val="uz-Cyrl-UZ"/>
        </w:rPr>
        <w:t>“Ўзбекистон”ДОС АЖ Кузатув кенгашининг 2024 йил 24 июндаги қарорига асосан Жамият устав</w:t>
      </w:r>
      <w:r w:rsidR="006840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капиталини ошириш мақсадида номинал қиймати 3</w:t>
      </w:r>
      <w:r w:rsidR="00684028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378 сўм бўлган 15</w:t>
      </w:r>
      <w:r w:rsidR="00684028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838</w:t>
      </w:r>
      <w:r w:rsidR="00684028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893</w:t>
      </w:r>
      <w:r w:rsidR="006840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дона оддий ҳужжатсиз </w:t>
      </w:r>
      <w:r w:rsidR="00946E5D" w:rsidRPr="00946E5D">
        <w:rPr>
          <w:rFonts w:ascii="Times New Roman" w:hAnsi="Times New Roman" w:cs="Times New Roman"/>
          <w:sz w:val="28"/>
          <w:szCs w:val="28"/>
        </w:rPr>
        <w:t>(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>электрон</w:t>
      </w:r>
      <w:r w:rsidR="00946E5D" w:rsidRPr="00946E5D">
        <w:rPr>
          <w:rFonts w:ascii="Times New Roman" w:hAnsi="Times New Roman" w:cs="Times New Roman"/>
          <w:sz w:val="28"/>
          <w:szCs w:val="28"/>
        </w:rPr>
        <w:t>)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 xml:space="preserve"> шаклда</w:t>
      </w:r>
      <w:r w:rsidR="00946E5D" w:rsidRPr="00946E5D">
        <w:rPr>
          <w:rFonts w:ascii="Times New Roman" w:hAnsi="Times New Roman" w:cs="Times New Roman"/>
          <w:sz w:val="28"/>
          <w:szCs w:val="28"/>
        </w:rPr>
        <w:t xml:space="preserve">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акциялар чиқарилган.</w:t>
      </w:r>
    </w:p>
    <w:p w14:paraId="61D4CE85" w14:textId="12C0CBD4" w:rsidR="00946E5D" w:rsidRDefault="004372D3" w:rsidP="000B09D8">
      <w:pPr>
        <w:spacing w:before="12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Амалдаги 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 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 xml:space="preserve">Қимматли қоғозлар бозори тўғрисида”ги </w:t>
      </w:r>
      <w:r w:rsidR="00946E5D" w:rsidRPr="000B09D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Қонунининг 17-моддаси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 xml:space="preserve"> ҳамда </w:t>
      </w:r>
      <w:r w:rsidR="00946E5D" w:rsidRPr="00B040B5">
        <w:rPr>
          <w:rFonts w:ascii="Times New Roman" w:hAnsi="Times New Roman" w:cs="Times New Roman"/>
          <w:sz w:val="28"/>
          <w:szCs w:val="28"/>
          <w:lang w:val="uz-Cyrl-UZ"/>
        </w:rPr>
        <w:t xml:space="preserve">Адлия вазирлиги томонидан 2009 йил 30 августда 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 xml:space="preserve">2000-сон билан давлат </w:t>
      </w:r>
      <w:r w:rsidR="00946E5D" w:rsidRPr="00B040B5">
        <w:rPr>
          <w:rFonts w:ascii="Times New Roman" w:hAnsi="Times New Roman" w:cs="Times New Roman"/>
          <w:sz w:val="28"/>
          <w:szCs w:val="28"/>
          <w:lang w:val="uz-Cyrl-UZ"/>
        </w:rPr>
        <w:t>рўйхатдан ўтказилган “</w:t>
      </w:r>
      <w:hyperlink r:id="rId6" w:tgtFrame="_blank" w:history="1">
        <w:r w:rsidR="00946E5D" w:rsidRPr="008C4559">
          <w:rPr>
            <w:rFonts w:ascii="Times New Roman" w:hAnsi="Times New Roman" w:cs="Times New Roman"/>
            <w:sz w:val="28"/>
            <w:szCs w:val="28"/>
            <w:lang w:val="uz-Cyrl-UZ"/>
          </w:rPr>
          <w:t xml:space="preserve">Қимматли қоғозлар эмиссияси ва эмиссиявий қимматли қоғозлар чиқарилишларини давлат рўйхатидан ўтказиш </w:t>
        </w:r>
      </w:hyperlink>
      <w:r w:rsidR="00946E5D" w:rsidRPr="000B09D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Қоидалари</w:t>
      </w:r>
      <w:r w:rsidR="000B09D8" w:rsidRPr="000B09D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="00946E5D" w:rsidRPr="000B09D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нинг 77-банди б-қисмига</w:t>
      </w:r>
      <w:r w:rsidR="00946E5D" w:rsidRPr="008C4559">
        <w:rPr>
          <w:rFonts w:ascii="Times New Roman" w:hAnsi="Times New Roman" w:cs="Times New Roman"/>
          <w:sz w:val="28"/>
          <w:szCs w:val="28"/>
          <w:lang w:val="uz-Cyrl-UZ"/>
        </w:rPr>
        <w:t xml:space="preserve"> кўра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чиқарилган акциялар 365 календар куни мобайнида жойлаштирилиши белгиланган.</w:t>
      </w:r>
    </w:p>
    <w:p w14:paraId="53BF7133" w14:textId="06E089BB" w:rsidR="00946E5D" w:rsidRDefault="004372D3" w:rsidP="000B09D8">
      <w:pPr>
        <w:spacing w:before="12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84028">
        <w:rPr>
          <w:rFonts w:ascii="Times New Roman" w:hAnsi="Times New Roman" w:cs="Times New Roman"/>
          <w:sz w:val="28"/>
          <w:szCs w:val="28"/>
          <w:lang w:val="uz-Cyrl-UZ"/>
        </w:rPr>
        <w:t>Ушбу</w:t>
      </w:r>
      <w:r w:rsidR="00684028"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чиқарилган акциялардан 15</w:t>
      </w:r>
      <w:r w:rsidR="00684028" w:rsidRPr="00684028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690</w:t>
      </w:r>
      <w:r w:rsidR="00684028" w:rsidRPr="00684028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876 донаси акциядорлар ўртасида жойлаштирилди</w:t>
      </w:r>
      <w:r w:rsidR="008C4559">
        <w:rPr>
          <w:rFonts w:ascii="Times New Roman" w:hAnsi="Times New Roman" w:cs="Times New Roman"/>
          <w:sz w:val="28"/>
          <w:szCs w:val="28"/>
          <w:lang w:val="uz-Cyrl-UZ"/>
        </w:rPr>
        <w:t xml:space="preserve"> (99,1 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>%</w:t>
      </w:r>
      <w:r w:rsidR="008C4559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 xml:space="preserve">яъни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148</w:t>
      </w:r>
      <w:r w:rsidR="00684028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017 дона</w:t>
      </w:r>
      <w:r w:rsidR="008C4559">
        <w:rPr>
          <w:rFonts w:ascii="Times New Roman" w:hAnsi="Times New Roman" w:cs="Times New Roman"/>
          <w:sz w:val="28"/>
          <w:szCs w:val="28"/>
          <w:lang w:val="uz-Cyrl-UZ"/>
        </w:rPr>
        <w:t xml:space="preserve"> (0,9 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>%</w:t>
      </w:r>
      <w:r w:rsidR="008C4559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 акциялар 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 xml:space="preserve">(умумий қиймати 500 001 426 сўм бўлган)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акциядорлар томонидан сотиб олинма</w:t>
      </w:r>
      <w:r w:rsidR="00946E5D">
        <w:rPr>
          <w:rFonts w:ascii="Times New Roman" w:hAnsi="Times New Roman" w:cs="Times New Roman"/>
          <w:sz w:val="28"/>
          <w:szCs w:val="28"/>
          <w:lang w:val="uz-Cyrl-UZ"/>
        </w:rPr>
        <w:t>ди.</w:t>
      </w:r>
    </w:p>
    <w:p w14:paraId="5618C24B" w14:textId="1B244E1E" w:rsidR="000B09D8" w:rsidRDefault="00B040B5" w:rsidP="000B09D8">
      <w:pPr>
        <w:spacing w:before="12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Юқоридаги </w:t>
      </w:r>
      <w:r w:rsidRPr="000B09D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Қонун ва Қоидалар талабларига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асосан, </w:t>
      </w:r>
      <w:r w:rsidR="008C4559">
        <w:rPr>
          <w:rFonts w:ascii="Times New Roman" w:hAnsi="Times New Roman" w:cs="Times New Roman"/>
          <w:sz w:val="28"/>
          <w:szCs w:val="28"/>
          <w:lang w:val="uz-Cyrl-UZ"/>
        </w:rPr>
        <w:t>Жамият Кузатув кенгашининг 2025 йил 18 ноябрдаги 3-сон мажлис қ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арори билан Жамият томонидан чиқарилган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15 690 </w:t>
      </w:r>
      <w:r>
        <w:rPr>
          <w:rFonts w:ascii="Times New Roman" w:hAnsi="Times New Roman" w:cs="Times New Roman"/>
          <w:sz w:val="28"/>
          <w:szCs w:val="28"/>
          <w:lang w:val="uz-Cyrl-UZ"/>
        </w:rPr>
        <w:t>876 дона акцияларнинг жойлаштирилмаган</w:t>
      </w:r>
      <w:r w:rsidR="000B09D8">
        <w:rPr>
          <w:rFonts w:ascii="Times New Roman" w:hAnsi="Times New Roman" w:cs="Times New Roman"/>
          <w:sz w:val="28"/>
          <w:szCs w:val="28"/>
          <w:lang w:val="uz-Cyrl-UZ"/>
        </w:rPr>
        <w:t xml:space="preserve">, сотиб олинмаган 0,9% яъни </w:t>
      </w:r>
      <w:r>
        <w:rPr>
          <w:rFonts w:ascii="Times New Roman" w:hAnsi="Times New Roman" w:cs="Times New Roman"/>
          <w:sz w:val="28"/>
          <w:szCs w:val="28"/>
          <w:lang w:val="uz-Cyrl-UZ"/>
        </w:rPr>
        <w:t>148 017 дона акцияларни қонунчиликда белгиланган тартибда бекор қилиш бўйича тегишли қарорлар қабул қилин</w:t>
      </w:r>
      <w:r w:rsidR="000B09D8">
        <w:rPr>
          <w:rFonts w:ascii="Times New Roman" w:hAnsi="Times New Roman" w:cs="Times New Roman"/>
          <w:sz w:val="28"/>
          <w:szCs w:val="28"/>
          <w:lang w:val="uz-Cyrl-UZ"/>
        </w:rPr>
        <w:t>ди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4023828" w14:textId="36505FF2" w:rsidR="00B040B5" w:rsidRDefault="004372D3" w:rsidP="000B09D8">
      <w:pPr>
        <w:spacing w:before="12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84028">
        <w:rPr>
          <w:rFonts w:ascii="Times New Roman" w:hAnsi="Times New Roman" w:cs="Times New Roman"/>
          <w:sz w:val="28"/>
          <w:szCs w:val="28"/>
          <w:lang w:val="uz-Cyrl-UZ"/>
        </w:rPr>
        <w:t>Шу</w:t>
      </w:r>
      <w:r w:rsidR="00684028"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муносабат билан, </w:t>
      </w:r>
      <w:bookmarkStart w:id="0" w:name="_GoBack"/>
      <w:bookmarkEnd w:id="0"/>
      <w:r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мазкур </w:t>
      </w:r>
      <w:r w:rsidR="000B09D8">
        <w:rPr>
          <w:rFonts w:ascii="Times New Roman" w:hAnsi="Times New Roman" w:cs="Times New Roman"/>
          <w:sz w:val="28"/>
          <w:szCs w:val="28"/>
          <w:lang w:val="uz-Cyrl-UZ"/>
        </w:rPr>
        <w:t xml:space="preserve">сотиб олинмаган </w:t>
      </w:r>
      <w:r w:rsidR="000B09D8" w:rsidRPr="000B09D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0,9% </w:t>
      </w:r>
      <w:r w:rsidRPr="000B09D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акциялар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 Истиқболли лойиҳалар миллий</w:t>
      </w:r>
      <w:r w:rsidR="006840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агентлиги томонидан </w:t>
      </w:r>
      <w:r w:rsidR="000B09D8">
        <w:rPr>
          <w:rFonts w:ascii="Times New Roman" w:hAnsi="Times New Roman" w:cs="Times New Roman"/>
          <w:sz w:val="28"/>
          <w:szCs w:val="28"/>
          <w:lang w:val="uz-Cyrl-UZ"/>
        </w:rPr>
        <w:t>(2025 йил 29 декбрдаги 02/18-2-2/</w:t>
      </w:r>
      <w:r w:rsidR="000B09D8" w:rsidRPr="000B09D8">
        <w:rPr>
          <w:rFonts w:ascii="Times New Roman" w:hAnsi="Times New Roman" w:cs="Times New Roman"/>
          <w:sz w:val="28"/>
          <w:szCs w:val="28"/>
          <w:lang w:val="uz-Cyrl-UZ"/>
        </w:rPr>
        <w:t>R-75</w:t>
      </w:r>
      <w:r w:rsidR="000B09D8">
        <w:rPr>
          <w:rFonts w:ascii="Times New Roman" w:hAnsi="Times New Roman" w:cs="Times New Roman"/>
          <w:sz w:val="28"/>
          <w:szCs w:val="28"/>
          <w:lang w:val="uz-Cyrl-UZ"/>
        </w:rPr>
        <w:t xml:space="preserve">-сон Қарор) </w:t>
      </w:r>
      <w:r w:rsidRPr="00684028">
        <w:rPr>
          <w:rFonts w:ascii="Times New Roman" w:hAnsi="Times New Roman" w:cs="Times New Roman"/>
          <w:sz w:val="28"/>
          <w:szCs w:val="28"/>
          <w:lang w:val="uz-Cyrl-UZ"/>
        </w:rPr>
        <w:t>белгиланган тартибда бекор қилинди.</w:t>
      </w:r>
    </w:p>
    <w:p w14:paraId="6A1C7B2C" w14:textId="5DCBEA30" w:rsidR="00B040B5" w:rsidRDefault="004372D3" w:rsidP="000B09D8">
      <w:pPr>
        <w:spacing w:before="12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84028">
        <w:rPr>
          <w:rFonts w:ascii="Times New Roman" w:hAnsi="Times New Roman" w:cs="Times New Roman"/>
          <w:sz w:val="28"/>
          <w:szCs w:val="28"/>
          <w:lang w:val="uz-Cyrl-UZ"/>
        </w:rPr>
        <w:t xml:space="preserve">Ҳозирги кунда, Жамиятнинг устав капитали </w:t>
      </w:r>
      <w:r w:rsidR="000B09D8">
        <w:rPr>
          <w:rFonts w:ascii="Times New Roman" w:hAnsi="Times New Roman" w:cs="Times New Roman"/>
          <w:sz w:val="28"/>
          <w:szCs w:val="28"/>
          <w:lang w:val="uz-Cyrl-UZ"/>
        </w:rPr>
        <w:t xml:space="preserve">умумий миқдори </w:t>
      </w:r>
      <w:r w:rsidR="000B09D8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2024 йилга нисабатан 126,8 % ўсганлигини </w:t>
      </w:r>
      <w:r w:rsidR="00B040B5">
        <w:rPr>
          <w:rFonts w:ascii="Times New Roman" w:hAnsi="Times New Roman" w:cs="Times New Roman"/>
          <w:sz w:val="28"/>
          <w:szCs w:val="28"/>
          <w:lang w:val="uz-Cyrl-UZ"/>
        </w:rPr>
        <w:t>маълум қила</w:t>
      </w:r>
      <w:r w:rsidR="000B09D8">
        <w:rPr>
          <w:rFonts w:ascii="Times New Roman" w:hAnsi="Times New Roman" w:cs="Times New Roman"/>
          <w:sz w:val="28"/>
          <w:szCs w:val="28"/>
          <w:lang w:val="uz-Cyrl-UZ"/>
        </w:rPr>
        <w:t>миз</w:t>
      </w:r>
      <w:r w:rsidR="00B040B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sectPr w:rsidR="00B0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18C6A" w14:textId="77777777" w:rsidR="00C059DD" w:rsidRDefault="00C059DD" w:rsidP="0023348D">
      <w:pPr>
        <w:spacing w:after="0" w:line="240" w:lineRule="auto"/>
      </w:pPr>
      <w:r>
        <w:separator/>
      </w:r>
    </w:p>
  </w:endnote>
  <w:endnote w:type="continuationSeparator" w:id="0">
    <w:p w14:paraId="07890F07" w14:textId="77777777" w:rsidR="00C059DD" w:rsidRDefault="00C059DD" w:rsidP="0023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ED397" w14:textId="77777777" w:rsidR="00C059DD" w:rsidRDefault="00C059DD" w:rsidP="0023348D">
      <w:pPr>
        <w:spacing w:after="0" w:line="240" w:lineRule="auto"/>
      </w:pPr>
      <w:r>
        <w:separator/>
      </w:r>
    </w:p>
  </w:footnote>
  <w:footnote w:type="continuationSeparator" w:id="0">
    <w:p w14:paraId="7EBE14AE" w14:textId="77777777" w:rsidR="00C059DD" w:rsidRDefault="00C059DD" w:rsidP="00233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8D"/>
    <w:rsid w:val="000B09D8"/>
    <w:rsid w:val="000D09FE"/>
    <w:rsid w:val="00114DE8"/>
    <w:rsid w:val="00144283"/>
    <w:rsid w:val="0023348D"/>
    <w:rsid w:val="004372D3"/>
    <w:rsid w:val="00684028"/>
    <w:rsid w:val="008C4559"/>
    <w:rsid w:val="00946E5D"/>
    <w:rsid w:val="00B0109C"/>
    <w:rsid w:val="00B040B5"/>
    <w:rsid w:val="00C059DD"/>
    <w:rsid w:val="00D46988"/>
    <w:rsid w:val="00DE5F81"/>
    <w:rsid w:val="00F2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CC54"/>
  <w15:chartTrackingRefBased/>
  <w15:docId w15:val="{1D519413-D6AD-4DB6-8D31-899E3941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48D"/>
  </w:style>
  <w:style w:type="paragraph" w:styleId="a5">
    <w:name w:val="footer"/>
    <w:basedOn w:val="a"/>
    <w:link w:val="a6"/>
    <w:uiPriority w:val="99"/>
    <w:unhideWhenUsed/>
    <w:rsid w:val="0023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48D"/>
  </w:style>
  <w:style w:type="character" w:styleId="a7">
    <w:name w:val="Hyperlink"/>
    <w:basedOn w:val="a0"/>
    <w:uiPriority w:val="99"/>
    <w:semiHidden/>
    <w:unhideWhenUsed/>
    <w:rsid w:val="008C4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x.uz/docs/15152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2026-01-13T06:27:00Z</dcterms:created>
  <dcterms:modified xsi:type="dcterms:W3CDTF">2026-01-13T06:27:00Z</dcterms:modified>
</cp:coreProperties>
</file>